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0BB" w:rsidRDefault="005C30BB">
      <w:pPr>
        <w:spacing w:after="1" w:line="220" w:lineRule="auto"/>
        <w:jc w:val="right"/>
        <w:outlineLvl w:val="0"/>
      </w:pPr>
      <w:r>
        <w:rPr>
          <w:rFonts w:ascii="Calibri" w:hAnsi="Calibri" w:cs="Calibri"/>
        </w:rPr>
        <w:t>Приложение N 6</w:t>
      </w:r>
    </w:p>
    <w:p w:rsidR="005C30BB" w:rsidRDefault="005C30BB">
      <w:pPr>
        <w:spacing w:after="1" w:line="220" w:lineRule="auto"/>
        <w:jc w:val="right"/>
      </w:pPr>
      <w:r>
        <w:rPr>
          <w:rFonts w:ascii="Calibri" w:hAnsi="Calibri" w:cs="Calibri"/>
        </w:rPr>
        <w:t>к Закону Мурманской области</w:t>
      </w:r>
    </w:p>
    <w:p w:rsidR="005C30BB" w:rsidRDefault="005C30BB">
      <w:pPr>
        <w:spacing w:after="1" w:line="220" w:lineRule="auto"/>
        <w:jc w:val="right"/>
      </w:pPr>
      <w:r>
        <w:rPr>
          <w:rFonts w:ascii="Calibri" w:hAnsi="Calibri" w:cs="Calibri"/>
        </w:rPr>
        <w:t>от 28 декабря 2004 г. N 568-01-ЗМО</w:t>
      </w:r>
    </w:p>
    <w:p w:rsidR="005C30BB" w:rsidRDefault="005C30BB">
      <w:pPr>
        <w:spacing w:after="1" w:line="220" w:lineRule="auto"/>
        <w:jc w:val="both"/>
      </w:pPr>
    </w:p>
    <w:p w:rsidR="005C30BB" w:rsidRDefault="005C30BB">
      <w:pPr>
        <w:spacing w:after="1" w:line="220" w:lineRule="auto"/>
        <w:jc w:val="center"/>
      </w:pPr>
      <w:r>
        <w:rPr>
          <w:rFonts w:ascii="Calibri" w:hAnsi="Calibri" w:cs="Calibri"/>
          <w:b/>
        </w:rPr>
        <w:t>МЕТОДИКА</w:t>
      </w:r>
    </w:p>
    <w:p w:rsidR="005C30BB" w:rsidRDefault="005C30BB">
      <w:pPr>
        <w:spacing w:after="1" w:line="220" w:lineRule="auto"/>
        <w:jc w:val="center"/>
      </w:pPr>
      <w:r>
        <w:rPr>
          <w:rFonts w:ascii="Calibri" w:hAnsi="Calibri" w:cs="Calibri"/>
          <w:b/>
        </w:rPr>
        <w:t>РАСПРЕДЕЛЕНИЯ ОБЪЕМОВ СУБВЕНЦИИ МЕСТНЫМ БЮДЖЕТАМ</w:t>
      </w:r>
    </w:p>
    <w:p w:rsidR="005C30BB" w:rsidRDefault="005C30BB">
      <w:pPr>
        <w:spacing w:after="1" w:line="220" w:lineRule="auto"/>
        <w:jc w:val="center"/>
      </w:pPr>
      <w:r>
        <w:rPr>
          <w:rFonts w:ascii="Calibri" w:hAnsi="Calibri" w:cs="Calibri"/>
          <w:b/>
        </w:rPr>
        <w:t>НА ОСУЩЕСТВЛЕНИЕ ОРГАНАМИ МЕСТНОГО САМОУПРАВЛЕНИЯ</w:t>
      </w:r>
    </w:p>
    <w:p w:rsidR="005C30BB" w:rsidRDefault="005C30BB">
      <w:pPr>
        <w:spacing w:after="1" w:line="220" w:lineRule="auto"/>
        <w:jc w:val="center"/>
      </w:pPr>
      <w:r>
        <w:rPr>
          <w:rFonts w:ascii="Calibri" w:hAnsi="Calibri" w:cs="Calibri"/>
          <w:b/>
        </w:rPr>
        <w:t>ГОСУДАРСТВЕННЫХ ПОЛНОМОЧИЙ ПО ОРГАНИЗАЦИИ ОБЕСПЕЧЕНИЯ</w:t>
      </w:r>
    </w:p>
    <w:p w:rsidR="005C30BB" w:rsidRDefault="005C30BB">
      <w:pPr>
        <w:spacing w:after="1" w:line="220" w:lineRule="auto"/>
        <w:jc w:val="center"/>
      </w:pPr>
      <w:r>
        <w:rPr>
          <w:rFonts w:ascii="Calibri" w:hAnsi="Calibri" w:cs="Calibri"/>
          <w:b/>
        </w:rPr>
        <w:t>И ОБЕСПЕЧЕНИЮ ЖИЛЫМ ПОМЕЩЕНИЕМ ДЕТЕЙ-СИРОТ И ДЕТЕЙ,</w:t>
      </w:r>
    </w:p>
    <w:p w:rsidR="005C30BB" w:rsidRDefault="005C30BB">
      <w:pPr>
        <w:spacing w:after="1" w:line="220" w:lineRule="auto"/>
        <w:jc w:val="center"/>
      </w:pPr>
      <w:r>
        <w:rPr>
          <w:rFonts w:ascii="Calibri" w:hAnsi="Calibri" w:cs="Calibri"/>
          <w:b/>
        </w:rPr>
        <w:t>ОСТАВШИХСЯ БЕЗ ПОПЕЧЕНИЯ РОДИТЕЛЕЙ, ЛИЦ ИЗ ЧИСЛА ДЕТЕЙ-СИРОТ</w:t>
      </w:r>
    </w:p>
    <w:p w:rsidR="005C30BB" w:rsidRDefault="005C30BB">
      <w:pPr>
        <w:spacing w:after="1" w:line="220" w:lineRule="auto"/>
        <w:jc w:val="center"/>
      </w:pPr>
      <w:r>
        <w:rPr>
          <w:rFonts w:ascii="Calibri" w:hAnsi="Calibri" w:cs="Calibri"/>
          <w:b/>
        </w:rPr>
        <w:t>И ДЕТЕЙ, ОСТАВШИХСЯ БЕЗ ПОПЕЧЕНИЯ РОДИТЕЛЕЙ, ПО ОРГАНИЗАЦИИ</w:t>
      </w:r>
    </w:p>
    <w:p w:rsidR="005C30BB" w:rsidRDefault="005C30BB">
      <w:pPr>
        <w:spacing w:after="1" w:line="220" w:lineRule="auto"/>
        <w:jc w:val="center"/>
      </w:pPr>
      <w:r>
        <w:rPr>
          <w:rFonts w:ascii="Calibri" w:hAnsi="Calibri" w:cs="Calibri"/>
          <w:b/>
        </w:rPr>
        <w:t xml:space="preserve">ПРЕДОСТАВЛЕНИЯ И ПРЕДОСТАВЛЕНИЮ ЛИЦАМ, УКАЗАННЫМ В </w:t>
      </w:r>
      <w:hyperlink r:id="rId5">
        <w:r>
          <w:rPr>
            <w:rFonts w:ascii="Calibri" w:hAnsi="Calibri" w:cs="Calibri"/>
            <w:b/>
            <w:color w:val="0000FF"/>
          </w:rPr>
          <w:t>ПУНКТЕ 1</w:t>
        </w:r>
      </w:hyperlink>
    </w:p>
    <w:p w:rsidR="005C30BB" w:rsidRDefault="005C30BB">
      <w:pPr>
        <w:spacing w:after="1" w:line="220" w:lineRule="auto"/>
        <w:jc w:val="center"/>
      </w:pPr>
      <w:r>
        <w:rPr>
          <w:rFonts w:ascii="Calibri" w:hAnsi="Calibri" w:cs="Calibri"/>
          <w:b/>
        </w:rPr>
        <w:t>СТАТЬИ 4.1 НАСТОЯЩЕГО ЗАКОНА, ДОПОЛНИТЕЛЬНОЙ МЕРЫ СОЦИАЛЬНОЙ</w:t>
      </w:r>
    </w:p>
    <w:p w:rsidR="005C30BB" w:rsidRDefault="005C30BB">
      <w:pPr>
        <w:spacing w:after="1" w:line="220" w:lineRule="auto"/>
        <w:jc w:val="center"/>
      </w:pPr>
      <w:r>
        <w:rPr>
          <w:rFonts w:ascii="Calibri" w:hAnsi="Calibri" w:cs="Calibri"/>
          <w:b/>
        </w:rPr>
        <w:t>ПОДДЕРЖКИ В ВИДЕ ПРЕДОСТАВЛЕНИЯ ЖИЛИЩНОГО СЕРТИФИКАТА</w:t>
      </w:r>
    </w:p>
    <w:p w:rsidR="005C30BB" w:rsidRDefault="005C30BB">
      <w:pPr>
        <w:spacing w:after="1" w:line="220" w:lineRule="auto"/>
        <w:jc w:val="center"/>
      </w:pPr>
      <w:r>
        <w:rPr>
          <w:rFonts w:ascii="Calibri" w:hAnsi="Calibri" w:cs="Calibri"/>
          <w:b/>
        </w:rPr>
        <w:t>МУРМАНСКОЙ ОБЛАСТИ И ПО ОРГАНИЗАЦИИ ПРЕДОСТАВЛЕНИЯ</w:t>
      </w:r>
    </w:p>
    <w:p w:rsidR="005C30BB" w:rsidRDefault="005C30BB">
      <w:pPr>
        <w:spacing w:after="1" w:line="220" w:lineRule="auto"/>
        <w:jc w:val="center"/>
      </w:pPr>
      <w:r>
        <w:rPr>
          <w:rFonts w:ascii="Calibri" w:hAnsi="Calibri" w:cs="Calibri"/>
          <w:b/>
        </w:rPr>
        <w:t>И ПРЕДОСТАВЛЕНИЮ ЕЖЕМЕСЯЧНОЙ ЖИЛИЩНО-КОММУНАЛЬНОЙ ВЫПЛАТЫ</w:t>
      </w:r>
    </w:p>
    <w:p w:rsidR="005C30BB" w:rsidRDefault="005C30BB">
      <w:pPr>
        <w:spacing w:after="1" w:line="220" w:lineRule="auto"/>
        <w:jc w:val="center"/>
      </w:pPr>
      <w:r>
        <w:rPr>
          <w:rFonts w:ascii="Calibri" w:hAnsi="Calibri" w:cs="Calibri"/>
          <w:b/>
        </w:rPr>
        <w:t>ДЕТЯМ-СИРОТАМ И ДЕТЯМ, ОСТАВШИМСЯ БЕЗ ПОПЕЧЕНИЯ РОДИТЕЛЕЙ,</w:t>
      </w:r>
    </w:p>
    <w:p w:rsidR="005C30BB" w:rsidRDefault="005C30BB">
      <w:pPr>
        <w:spacing w:after="1" w:line="220" w:lineRule="auto"/>
        <w:jc w:val="center"/>
      </w:pPr>
      <w:r>
        <w:rPr>
          <w:rFonts w:ascii="Calibri" w:hAnsi="Calibri" w:cs="Calibri"/>
          <w:b/>
        </w:rPr>
        <w:t>ЛИЦАМ ИЗ ЧИСЛА ДЕТЕЙ-СИРОТ И ДЕТЕЙ, ОСТАВШИХСЯ БЕЗ ПОПЕЧЕНИЯ</w:t>
      </w:r>
    </w:p>
    <w:p w:rsidR="005C30BB" w:rsidRDefault="005C30BB">
      <w:pPr>
        <w:spacing w:after="1" w:line="220" w:lineRule="auto"/>
        <w:jc w:val="center"/>
      </w:pPr>
      <w:r>
        <w:rPr>
          <w:rFonts w:ascii="Calibri" w:hAnsi="Calibri" w:cs="Calibri"/>
          <w:b/>
        </w:rPr>
        <w:t>РОДИТЕЛЕЙ, ЛИЦАМ, ПОТЕРЯВШИМ В ПЕРИОД ОБУЧЕНИЯ ОБОИХ</w:t>
      </w:r>
    </w:p>
    <w:p w:rsidR="005C30BB" w:rsidRDefault="005C30BB">
      <w:pPr>
        <w:spacing w:after="1" w:line="220" w:lineRule="auto"/>
        <w:jc w:val="center"/>
      </w:pPr>
      <w:r>
        <w:rPr>
          <w:rFonts w:ascii="Calibri" w:hAnsi="Calibri" w:cs="Calibri"/>
          <w:b/>
        </w:rPr>
        <w:t>РОДИТЕЛЕЙ ИЛИ ЕДИНСТВЕННОГО РОДИТЕЛЯ, ЛИЦАМ, ОКАЗАВШИМСЯ</w:t>
      </w:r>
    </w:p>
    <w:p w:rsidR="005C30BB" w:rsidRDefault="005C30BB">
      <w:pPr>
        <w:spacing w:after="1" w:line="220" w:lineRule="auto"/>
        <w:jc w:val="center"/>
      </w:pPr>
      <w:r>
        <w:rPr>
          <w:rFonts w:ascii="Calibri" w:hAnsi="Calibri" w:cs="Calibri"/>
          <w:b/>
        </w:rPr>
        <w:t>В ПЕРИОД ОБУЧЕНИЯ В ТРУДНОЙ ЖИЗНЕННОЙ СИТУАЦИИ</w:t>
      </w:r>
    </w:p>
    <w:p w:rsidR="005C30BB" w:rsidRDefault="005C30BB">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C30B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C30BB" w:rsidRDefault="005C30BB"/>
        </w:tc>
        <w:tc>
          <w:tcPr>
            <w:tcW w:w="113" w:type="dxa"/>
            <w:tcBorders>
              <w:top w:val="nil"/>
              <w:left w:val="nil"/>
              <w:bottom w:val="nil"/>
              <w:right w:val="nil"/>
            </w:tcBorders>
            <w:shd w:val="clear" w:color="auto" w:fill="F4F3F8"/>
            <w:tcMar>
              <w:top w:w="0" w:type="dxa"/>
              <w:left w:w="0" w:type="dxa"/>
              <w:bottom w:w="0" w:type="dxa"/>
              <w:right w:w="0" w:type="dxa"/>
            </w:tcMar>
          </w:tcPr>
          <w:p w:rsidR="005C30BB" w:rsidRDefault="005C30BB"/>
        </w:tc>
        <w:tc>
          <w:tcPr>
            <w:tcW w:w="0" w:type="auto"/>
            <w:tcBorders>
              <w:top w:val="nil"/>
              <w:left w:val="nil"/>
              <w:bottom w:val="nil"/>
              <w:right w:val="nil"/>
            </w:tcBorders>
            <w:shd w:val="clear" w:color="auto" w:fill="F4F3F8"/>
            <w:tcMar>
              <w:top w:w="113" w:type="dxa"/>
              <w:left w:w="0" w:type="dxa"/>
              <w:bottom w:w="113" w:type="dxa"/>
              <w:right w:w="0" w:type="dxa"/>
            </w:tcMar>
          </w:tcPr>
          <w:p w:rsidR="005C30BB" w:rsidRDefault="005C30BB">
            <w:pPr>
              <w:spacing w:after="1" w:line="220" w:lineRule="auto"/>
              <w:jc w:val="center"/>
            </w:pPr>
            <w:r>
              <w:rPr>
                <w:rFonts w:ascii="Calibri" w:hAnsi="Calibri" w:cs="Calibri"/>
                <w:color w:val="392C69"/>
              </w:rPr>
              <w:t>Список изменяющих документов</w:t>
            </w:r>
          </w:p>
          <w:p w:rsidR="005C30BB" w:rsidRDefault="005C30BB">
            <w:pPr>
              <w:spacing w:after="1" w:line="220" w:lineRule="auto"/>
              <w:jc w:val="center"/>
            </w:pPr>
            <w:proofErr w:type="gramStart"/>
            <w:r>
              <w:rPr>
                <w:rFonts w:ascii="Calibri" w:hAnsi="Calibri" w:cs="Calibri"/>
                <w:color w:val="392C69"/>
              </w:rPr>
              <w:t xml:space="preserve">(введена </w:t>
            </w:r>
            <w:hyperlink r:id="rId6">
              <w:r>
                <w:rPr>
                  <w:rFonts w:ascii="Calibri" w:hAnsi="Calibri" w:cs="Calibri"/>
                  <w:color w:val="0000FF"/>
                </w:rPr>
                <w:t>Законом</w:t>
              </w:r>
            </w:hyperlink>
            <w:r>
              <w:rPr>
                <w:rFonts w:ascii="Calibri" w:hAnsi="Calibri" w:cs="Calibri"/>
                <w:color w:val="392C69"/>
              </w:rPr>
              <w:t xml:space="preserve"> Мурманской области</w:t>
            </w:r>
            <w:proofErr w:type="gramEnd"/>
          </w:p>
          <w:p w:rsidR="005C30BB" w:rsidRDefault="005C30BB">
            <w:pPr>
              <w:spacing w:after="1" w:line="220" w:lineRule="auto"/>
              <w:jc w:val="center"/>
            </w:pPr>
            <w:r>
              <w:rPr>
                <w:rFonts w:ascii="Calibri" w:hAnsi="Calibri" w:cs="Calibri"/>
                <w:color w:val="392C69"/>
              </w:rPr>
              <w:t>от 24.10.2022 N 2811-01-ЗМО (ред. 21.12.2016))</w:t>
            </w:r>
          </w:p>
        </w:tc>
        <w:tc>
          <w:tcPr>
            <w:tcW w:w="113" w:type="dxa"/>
            <w:tcBorders>
              <w:top w:val="nil"/>
              <w:left w:val="nil"/>
              <w:bottom w:val="nil"/>
              <w:right w:val="nil"/>
            </w:tcBorders>
            <w:shd w:val="clear" w:color="auto" w:fill="F4F3F8"/>
            <w:tcMar>
              <w:top w:w="0" w:type="dxa"/>
              <w:left w:w="0" w:type="dxa"/>
              <w:bottom w:w="0" w:type="dxa"/>
              <w:right w:w="0" w:type="dxa"/>
            </w:tcMar>
          </w:tcPr>
          <w:p w:rsidR="005C30BB" w:rsidRDefault="005C30BB"/>
        </w:tc>
      </w:tr>
    </w:tbl>
    <w:p w:rsidR="005C30BB" w:rsidRDefault="005C30BB">
      <w:pPr>
        <w:spacing w:after="1" w:line="220" w:lineRule="auto"/>
        <w:jc w:val="both"/>
      </w:pPr>
    </w:p>
    <w:p w:rsidR="005C30BB" w:rsidRDefault="005C30BB">
      <w:pPr>
        <w:spacing w:before="220" w:after="1" w:line="220" w:lineRule="auto"/>
        <w:ind w:firstLine="540"/>
        <w:jc w:val="both"/>
      </w:pPr>
      <w:bookmarkStart w:id="0" w:name="P39"/>
      <w:bookmarkStart w:id="1" w:name="_GoBack"/>
      <w:bookmarkEnd w:id="0"/>
      <w:bookmarkEnd w:id="1"/>
      <w:r>
        <w:rPr>
          <w:rFonts w:ascii="Calibri" w:hAnsi="Calibri" w:cs="Calibri"/>
        </w:rPr>
        <w:t xml:space="preserve">3. </w:t>
      </w:r>
      <w:proofErr w:type="gramStart"/>
      <w:r>
        <w:rPr>
          <w:rFonts w:ascii="Calibri" w:hAnsi="Calibri" w:cs="Calibri"/>
        </w:rPr>
        <w:t>Определение общего объема субвенции местным бюджетам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(далее - общий объем</w:t>
      </w:r>
      <w:proofErr w:type="gramEnd"/>
      <w:r>
        <w:rPr>
          <w:rFonts w:ascii="Calibri" w:hAnsi="Calibri" w:cs="Calibri"/>
        </w:rPr>
        <w:t xml:space="preserve"> субвенции), осуществляется в следующем порядке:</w:t>
      </w:r>
    </w:p>
    <w:p w:rsidR="005C30BB" w:rsidRDefault="005C30BB">
      <w:pPr>
        <w:spacing w:before="220" w:after="1" w:line="220" w:lineRule="auto"/>
        <w:ind w:firstLine="540"/>
        <w:jc w:val="both"/>
      </w:pPr>
      <w:r>
        <w:rPr>
          <w:rFonts w:ascii="Calibri" w:hAnsi="Calibri" w:cs="Calibri"/>
        </w:rPr>
        <w:t>1) общий объем субвенции определяется путем суммирования объемов субвенций, исчисленных для каждого муниципального образования в соответствии с пунктом настоящей Методики;</w:t>
      </w:r>
    </w:p>
    <w:p w:rsidR="005C30BB" w:rsidRDefault="005C30BB">
      <w:pPr>
        <w:spacing w:before="220" w:after="1" w:line="220" w:lineRule="auto"/>
        <w:ind w:firstLine="540"/>
        <w:jc w:val="both"/>
      </w:pPr>
      <w:r>
        <w:rPr>
          <w:rFonts w:ascii="Calibri" w:hAnsi="Calibri" w:cs="Calibri"/>
        </w:rPr>
        <w:t>2) показателями (критериями) распределения между муниципальными образованиями общего объема субвенции являются:</w:t>
      </w:r>
    </w:p>
    <w:p w:rsidR="005C30BB" w:rsidRDefault="005C30BB">
      <w:pPr>
        <w:spacing w:before="220" w:after="1" w:line="220" w:lineRule="auto"/>
        <w:ind w:firstLine="540"/>
        <w:jc w:val="both"/>
      </w:pPr>
      <w:r>
        <w:rPr>
          <w:rFonts w:ascii="Calibri" w:hAnsi="Calibri" w:cs="Calibri"/>
        </w:rPr>
        <w:t>количество финансовых лицевых счетов ежемесячной жилищно-коммунальной выплаты на 1 июня текущего финансового года;</w:t>
      </w:r>
    </w:p>
    <w:p w:rsidR="005C30BB" w:rsidRDefault="005C30BB">
      <w:pPr>
        <w:spacing w:before="220" w:after="1" w:line="220" w:lineRule="auto"/>
        <w:ind w:firstLine="540"/>
        <w:jc w:val="both"/>
      </w:pPr>
      <w:proofErr w:type="gramStart"/>
      <w:r>
        <w:rPr>
          <w:rFonts w:ascii="Calibri" w:hAnsi="Calibri" w:cs="Calibri"/>
        </w:rPr>
        <w:t>средний размер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сложившийся за отчетный финансовый год;</w:t>
      </w:r>
      <w:proofErr w:type="gramEnd"/>
    </w:p>
    <w:p w:rsidR="005C30BB" w:rsidRDefault="005C30BB">
      <w:pPr>
        <w:spacing w:before="220" w:after="1" w:line="220" w:lineRule="auto"/>
        <w:ind w:firstLine="540"/>
        <w:jc w:val="both"/>
      </w:pPr>
      <w:r>
        <w:rPr>
          <w:rFonts w:ascii="Calibri" w:hAnsi="Calibri" w:cs="Calibri"/>
        </w:rPr>
        <w:t xml:space="preserve">прогнозируемая среднегодовая численность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имеющих жилое помещение, принадлежащее им на праве собственности или право </w:t>
      </w:r>
      <w:proofErr w:type="gramStart"/>
      <w:r>
        <w:rPr>
          <w:rFonts w:ascii="Calibri" w:hAnsi="Calibri" w:cs="Calibri"/>
        </w:rPr>
        <w:t>пользования</w:t>
      </w:r>
      <w:proofErr w:type="gramEnd"/>
      <w:r>
        <w:rPr>
          <w:rFonts w:ascii="Calibri" w:hAnsi="Calibri" w:cs="Calibri"/>
        </w:rPr>
        <w:t xml:space="preserve"> которым за ними сохранено, или переданное им по договору найма специализированного жилого помещения;</w:t>
      </w:r>
    </w:p>
    <w:p w:rsidR="005C30BB" w:rsidRDefault="005C30BB">
      <w:pPr>
        <w:spacing w:before="220" w:after="1" w:line="220" w:lineRule="auto"/>
        <w:ind w:firstLine="540"/>
        <w:jc w:val="both"/>
      </w:pPr>
      <w:r>
        <w:rPr>
          <w:rFonts w:ascii="Calibri" w:hAnsi="Calibri" w:cs="Calibri"/>
        </w:rPr>
        <w:lastRenderedPageBreak/>
        <w:t>наличие кредиторской задолженности по ежемесячной жилищно-коммунальной выплате, возникшей до 1 января текущего года;</w:t>
      </w:r>
    </w:p>
    <w:p w:rsidR="005C30BB" w:rsidRDefault="005C30BB">
      <w:pPr>
        <w:spacing w:before="220" w:after="1" w:line="220" w:lineRule="auto"/>
        <w:ind w:firstLine="540"/>
        <w:jc w:val="both"/>
      </w:pPr>
      <w:r>
        <w:rPr>
          <w:rFonts w:ascii="Calibri" w:hAnsi="Calibri" w:cs="Calibri"/>
        </w:rPr>
        <w:t>3) общий объем субвенции (</w:t>
      </w:r>
      <w:proofErr w:type="spellStart"/>
      <w:proofErr w:type="gramStart"/>
      <w:r>
        <w:rPr>
          <w:rFonts w:ascii="Calibri" w:hAnsi="Calibri" w:cs="Calibri"/>
        </w:rPr>
        <w:t>S</w:t>
      </w:r>
      <w:proofErr w:type="gramEnd"/>
      <w:r>
        <w:rPr>
          <w:rFonts w:ascii="Calibri" w:hAnsi="Calibri" w:cs="Calibri"/>
        </w:rPr>
        <w:t>суб</w:t>
      </w:r>
      <w:proofErr w:type="spellEnd"/>
      <w:r>
        <w:rPr>
          <w:rFonts w:ascii="Calibri" w:hAnsi="Calibri" w:cs="Calibri"/>
        </w:rPr>
        <w:t>) определяется по следующей формуле:</w:t>
      </w:r>
    </w:p>
    <w:p w:rsidR="005C30BB" w:rsidRDefault="005C30BB">
      <w:pPr>
        <w:spacing w:after="1" w:line="220" w:lineRule="auto"/>
        <w:jc w:val="both"/>
      </w:pPr>
    </w:p>
    <w:p w:rsidR="005C30BB" w:rsidRDefault="005C30BB">
      <w:pPr>
        <w:spacing w:after="1" w:line="220" w:lineRule="auto"/>
        <w:ind w:firstLine="540"/>
        <w:jc w:val="both"/>
      </w:pPr>
      <w:r>
        <w:rPr>
          <w:noProof/>
          <w:position w:val="-26"/>
        </w:rPr>
        <w:drawing>
          <wp:inline distT="0" distB="0" distL="0" distR="0">
            <wp:extent cx="922020" cy="47180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5C30BB" w:rsidRDefault="005C30BB">
      <w:pPr>
        <w:spacing w:after="1" w:line="220" w:lineRule="auto"/>
        <w:jc w:val="both"/>
      </w:pPr>
    </w:p>
    <w:p w:rsidR="005C30BB" w:rsidRDefault="005C30BB">
      <w:pPr>
        <w:spacing w:after="1" w:line="220" w:lineRule="auto"/>
        <w:ind w:firstLine="540"/>
        <w:jc w:val="both"/>
      </w:pPr>
      <w:r>
        <w:rPr>
          <w:rFonts w:ascii="Calibri" w:hAnsi="Calibri" w:cs="Calibri"/>
        </w:rPr>
        <w:t>где n - количество муниципальных образований;</w:t>
      </w:r>
    </w:p>
    <w:p w:rsidR="005C30BB" w:rsidRDefault="005C30BB">
      <w:pPr>
        <w:spacing w:before="220" w:after="1" w:line="220" w:lineRule="auto"/>
        <w:ind w:firstLine="540"/>
        <w:jc w:val="both"/>
      </w:pPr>
      <w:proofErr w:type="spellStart"/>
      <w:proofErr w:type="gramStart"/>
      <w:r>
        <w:rPr>
          <w:rFonts w:ascii="Calibri" w:hAnsi="Calibri" w:cs="Calibri"/>
        </w:rPr>
        <w:t>Si</w:t>
      </w:r>
      <w:proofErr w:type="spellEnd"/>
      <w:r>
        <w:rPr>
          <w:rFonts w:ascii="Calibri" w:hAnsi="Calibri" w:cs="Calibri"/>
        </w:rPr>
        <w:t xml:space="preserve"> - объем субвенции местному бюджету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для каждого муниципального</w:t>
      </w:r>
      <w:proofErr w:type="gramEnd"/>
      <w:r>
        <w:rPr>
          <w:rFonts w:ascii="Calibri" w:hAnsi="Calibri" w:cs="Calibri"/>
        </w:rPr>
        <w:t xml:space="preserve"> образования.</w:t>
      </w:r>
    </w:p>
    <w:p w:rsidR="005C30BB" w:rsidRDefault="005C30BB">
      <w:pPr>
        <w:spacing w:before="220" w:after="1" w:line="220" w:lineRule="auto"/>
        <w:ind w:firstLine="540"/>
        <w:jc w:val="both"/>
      </w:pPr>
      <w:r>
        <w:rPr>
          <w:rFonts w:ascii="Calibri" w:hAnsi="Calibri" w:cs="Calibri"/>
        </w:rPr>
        <w:t xml:space="preserve">4. </w:t>
      </w:r>
      <w:proofErr w:type="gramStart"/>
      <w:r>
        <w:rPr>
          <w:rFonts w:ascii="Calibri" w:hAnsi="Calibri" w:cs="Calibri"/>
        </w:rPr>
        <w:t>Объем субвенции местному бюджету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w:t>
      </w:r>
      <w:proofErr w:type="spellStart"/>
      <w:r>
        <w:rPr>
          <w:rFonts w:ascii="Calibri" w:hAnsi="Calibri" w:cs="Calibri"/>
        </w:rPr>
        <w:t>Si</w:t>
      </w:r>
      <w:proofErr w:type="spellEnd"/>
      <w:r>
        <w:rPr>
          <w:rFonts w:ascii="Calibri" w:hAnsi="Calibri" w:cs="Calibri"/>
        </w:rPr>
        <w:t>), определяется по следующей формуле:</w:t>
      </w:r>
      <w:proofErr w:type="gramEnd"/>
    </w:p>
    <w:p w:rsidR="005C30BB" w:rsidRDefault="005C30BB">
      <w:pPr>
        <w:spacing w:after="1" w:line="220" w:lineRule="auto"/>
        <w:jc w:val="both"/>
      </w:pPr>
    </w:p>
    <w:p w:rsidR="005C30BB" w:rsidRDefault="005C30BB">
      <w:pPr>
        <w:spacing w:after="1" w:line="220" w:lineRule="auto"/>
        <w:ind w:firstLine="540"/>
        <w:jc w:val="both"/>
      </w:pPr>
      <w:proofErr w:type="spellStart"/>
      <w:r>
        <w:rPr>
          <w:rFonts w:ascii="Calibri" w:hAnsi="Calibri" w:cs="Calibri"/>
        </w:rPr>
        <w:t>Si</w:t>
      </w:r>
      <w:proofErr w:type="spellEnd"/>
      <w:r>
        <w:rPr>
          <w:rFonts w:ascii="Calibri" w:hAnsi="Calibri" w:cs="Calibri"/>
        </w:rPr>
        <w:t xml:space="preserve"> = </w:t>
      </w:r>
      <w:proofErr w:type="spellStart"/>
      <w:r>
        <w:rPr>
          <w:rFonts w:ascii="Calibri" w:hAnsi="Calibri" w:cs="Calibri"/>
        </w:rPr>
        <w:t>Sia</w:t>
      </w:r>
      <w:proofErr w:type="spellEnd"/>
      <w:r>
        <w:rPr>
          <w:rFonts w:ascii="Calibri" w:hAnsi="Calibri" w:cs="Calibri"/>
        </w:rPr>
        <w:t xml:space="preserve"> + </w:t>
      </w:r>
      <w:proofErr w:type="spellStart"/>
      <w:r>
        <w:rPr>
          <w:rFonts w:ascii="Calibri" w:hAnsi="Calibri" w:cs="Calibri"/>
        </w:rPr>
        <w:t>Sip</w:t>
      </w:r>
      <w:proofErr w:type="spellEnd"/>
      <w:r>
        <w:rPr>
          <w:rFonts w:ascii="Calibri" w:hAnsi="Calibri" w:cs="Calibri"/>
        </w:rPr>
        <w:t>,</w:t>
      </w:r>
    </w:p>
    <w:p w:rsidR="005C30BB" w:rsidRDefault="005C30BB">
      <w:pPr>
        <w:spacing w:after="1" w:line="220" w:lineRule="auto"/>
        <w:jc w:val="both"/>
      </w:pPr>
    </w:p>
    <w:p w:rsidR="005C30BB" w:rsidRDefault="005C30BB">
      <w:pPr>
        <w:spacing w:after="1" w:line="220" w:lineRule="auto"/>
        <w:ind w:firstLine="540"/>
        <w:jc w:val="both"/>
      </w:pPr>
      <w:proofErr w:type="gramStart"/>
      <w:r>
        <w:rPr>
          <w:rFonts w:ascii="Calibri" w:hAnsi="Calibri" w:cs="Calibri"/>
        </w:rPr>
        <w:t xml:space="preserve">где </w:t>
      </w:r>
      <w:proofErr w:type="spellStart"/>
      <w:r>
        <w:rPr>
          <w:rFonts w:ascii="Calibri" w:hAnsi="Calibri" w:cs="Calibri"/>
        </w:rPr>
        <w:t>Sia</w:t>
      </w:r>
      <w:proofErr w:type="spellEnd"/>
      <w:r>
        <w:rPr>
          <w:rFonts w:ascii="Calibri" w:hAnsi="Calibri" w:cs="Calibri"/>
        </w:rPr>
        <w:t xml:space="preserve"> - размер субвенции i-</w:t>
      </w:r>
      <w:proofErr w:type="spellStart"/>
      <w:r>
        <w:rPr>
          <w:rFonts w:ascii="Calibri" w:hAnsi="Calibri" w:cs="Calibri"/>
        </w:rPr>
        <w:t>му</w:t>
      </w:r>
      <w:proofErr w:type="spellEnd"/>
      <w:r>
        <w:rPr>
          <w:rFonts w:ascii="Calibri" w:hAnsi="Calibri" w:cs="Calibri"/>
        </w:rPr>
        <w:t xml:space="preserve"> муниципальному образованию на организацию предоставления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с округлением до целых сотен рублей в сторону увеличения по</w:t>
      </w:r>
      <w:proofErr w:type="gramEnd"/>
      <w:r>
        <w:rPr>
          <w:rFonts w:ascii="Calibri" w:hAnsi="Calibri" w:cs="Calibri"/>
        </w:rPr>
        <w:t xml:space="preserve"> следующей формуле:</w:t>
      </w:r>
    </w:p>
    <w:p w:rsidR="005C30BB" w:rsidRDefault="005C30BB">
      <w:pPr>
        <w:spacing w:after="1" w:line="220" w:lineRule="auto"/>
        <w:jc w:val="both"/>
      </w:pPr>
    </w:p>
    <w:p w:rsidR="005C30BB" w:rsidRDefault="005C30BB">
      <w:pPr>
        <w:spacing w:after="1" w:line="220" w:lineRule="auto"/>
        <w:ind w:firstLine="540"/>
        <w:jc w:val="both"/>
      </w:pPr>
      <w:r>
        <w:rPr>
          <w:noProof/>
          <w:position w:val="-25"/>
        </w:rPr>
        <w:drawing>
          <wp:inline distT="0" distB="0" distL="0" distR="0">
            <wp:extent cx="1268095" cy="4610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8095" cy="461010"/>
                    </a:xfrm>
                    <a:prstGeom prst="rect">
                      <a:avLst/>
                    </a:prstGeom>
                    <a:noFill/>
                    <a:ln>
                      <a:noFill/>
                    </a:ln>
                  </pic:spPr>
                </pic:pic>
              </a:graphicData>
            </a:graphic>
          </wp:inline>
        </w:drawing>
      </w:r>
    </w:p>
    <w:p w:rsidR="005C30BB" w:rsidRDefault="005C30BB">
      <w:pPr>
        <w:spacing w:after="1" w:line="220" w:lineRule="auto"/>
        <w:jc w:val="both"/>
      </w:pPr>
    </w:p>
    <w:p w:rsidR="005C30BB" w:rsidRDefault="005C30BB">
      <w:pPr>
        <w:spacing w:after="1" w:line="220" w:lineRule="auto"/>
        <w:ind w:firstLine="540"/>
        <w:jc w:val="both"/>
      </w:pPr>
      <w:r>
        <w:rPr>
          <w:rFonts w:ascii="Calibri" w:hAnsi="Calibri" w:cs="Calibri"/>
        </w:rPr>
        <w:t xml:space="preserve">где </w:t>
      </w:r>
      <w:proofErr w:type="spellStart"/>
      <w:r>
        <w:rPr>
          <w:rFonts w:ascii="Calibri" w:hAnsi="Calibri" w:cs="Calibri"/>
        </w:rPr>
        <w:t>n</w:t>
      </w:r>
      <w:r>
        <w:rPr>
          <w:rFonts w:ascii="Calibri" w:hAnsi="Calibri" w:cs="Calibri"/>
          <w:vertAlign w:val="subscript"/>
        </w:rPr>
        <w:t>i</w:t>
      </w:r>
      <w:proofErr w:type="spellEnd"/>
      <w:r>
        <w:rPr>
          <w:rFonts w:ascii="Calibri" w:hAnsi="Calibri" w:cs="Calibri"/>
        </w:rPr>
        <w:t xml:space="preserve"> - количество финансовых лицевых счетов ежемесячной жилищно-коммунальной выплаты в i-м муниципальном образовании на 1 июня текущего финансового года (по данным органов местного самоуправления);</w:t>
      </w:r>
    </w:p>
    <w:p w:rsidR="005C30BB" w:rsidRDefault="005C30BB">
      <w:pPr>
        <w:spacing w:before="220" w:after="1" w:line="220" w:lineRule="auto"/>
        <w:ind w:firstLine="540"/>
        <w:jc w:val="both"/>
      </w:pPr>
      <w:proofErr w:type="spellStart"/>
      <w:proofErr w:type="gramStart"/>
      <w:r>
        <w:rPr>
          <w:rFonts w:ascii="Calibri" w:hAnsi="Calibri" w:cs="Calibri"/>
        </w:rPr>
        <w:t>N</w:t>
      </w:r>
      <w:proofErr w:type="gramEnd"/>
      <w:r>
        <w:rPr>
          <w:rFonts w:ascii="Calibri" w:hAnsi="Calibri" w:cs="Calibri"/>
        </w:rPr>
        <w:t>нагр</w:t>
      </w:r>
      <w:proofErr w:type="spellEnd"/>
      <w:r>
        <w:rPr>
          <w:rFonts w:ascii="Calibri" w:hAnsi="Calibri" w:cs="Calibri"/>
        </w:rPr>
        <w:t xml:space="preserve"> - норма нагрузки на одного работника, занимающегося вопросами предоставления ежемесячной жилищно-коммунальной выплаты, равная 1613 финансовым лицевым счетам получателей ежемесячной жилищно-коммунальной выплаты;</w:t>
      </w:r>
    </w:p>
    <w:p w:rsidR="005C30BB" w:rsidRDefault="005C30BB">
      <w:pPr>
        <w:spacing w:after="1" w:line="220" w:lineRule="auto"/>
        <w:jc w:val="both"/>
      </w:pPr>
    </w:p>
    <w:p w:rsidR="005C30BB" w:rsidRDefault="005C30BB">
      <w:pPr>
        <w:spacing w:after="1" w:line="220" w:lineRule="auto"/>
        <w:ind w:firstLine="540"/>
        <w:jc w:val="both"/>
      </w:pPr>
      <w:r>
        <w:rPr>
          <w:noProof/>
          <w:position w:val="-25"/>
        </w:rPr>
        <w:drawing>
          <wp:inline distT="0" distB="0" distL="0" distR="0">
            <wp:extent cx="3887470" cy="4610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87470" cy="461010"/>
                    </a:xfrm>
                    <a:prstGeom prst="rect">
                      <a:avLst/>
                    </a:prstGeom>
                    <a:noFill/>
                    <a:ln>
                      <a:noFill/>
                    </a:ln>
                  </pic:spPr>
                </pic:pic>
              </a:graphicData>
            </a:graphic>
          </wp:inline>
        </w:drawing>
      </w:r>
    </w:p>
    <w:p w:rsidR="005C30BB" w:rsidRDefault="005C30BB">
      <w:pPr>
        <w:spacing w:after="1" w:line="220" w:lineRule="auto"/>
        <w:jc w:val="both"/>
      </w:pPr>
    </w:p>
    <w:p w:rsidR="005C30BB" w:rsidRDefault="005C30BB">
      <w:pPr>
        <w:spacing w:after="1" w:line="220" w:lineRule="auto"/>
        <w:ind w:firstLine="540"/>
        <w:jc w:val="both"/>
      </w:pPr>
      <w:proofErr w:type="spellStart"/>
      <w:proofErr w:type="gramStart"/>
      <w:r>
        <w:rPr>
          <w:rFonts w:ascii="Calibri" w:hAnsi="Calibri" w:cs="Calibri"/>
        </w:rPr>
        <w:t>N</w:t>
      </w:r>
      <w:proofErr w:type="gramEnd"/>
      <w:r>
        <w:rPr>
          <w:rFonts w:ascii="Calibri" w:hAnsi="Calibri" w:cs="Calibri"/>
        </w:rPr>
        <w:t>з</w:t>
      </w:r>
      <w:proofErr w:type="spellEnd"/>
      <w:r>
        <w:rPr>
          <w:rFonts w:ascii="Calibri" w:hAnsi="Calibri" w:cs="Calibri"/>
        </w:rPr>
        <w:t xml:space="preserve"> - норматив затрат на одного работника, осуществляющего выполнение государственных полномочий по организации предоставления ежемесячной жилищно-коммунальной выплаты, рассчитываемый с округлением до целых рублей в сторону увеличения по следующей формуле:</w:t>
      </w:r>
    </w:p>
    <w:p w:rsidR="005C30BB" w:rsidRDefault="005C30BB">
      <w:pPr>
        <w:spacing w:after="1" w:line="220" w:lineRule="auto"/>
        <w:jc w:val="both"/>
      </w:pPr>
    </w:p>
    <w:p w:rsidR="005C30BB" w:rsidRDefault="005C30BB">
      <w:pPr>
        <w:spacing w:after="1" w:line="220" w:lineRule="auto"/>
        <w:ind w:firstLine="540"/>
        <w:jc w:val="both"/>
      </w:pPr>
      <w:proofErr w:type="spellStart"/>
      <w:proofErr w:type="gramStart"/>
      <w:r>
        <w:rPr>
          <w:rFonts w:ascii="Calibri" w:hAnsi="Calibri" w:cs="Calibri"/>
        </w:rPr>
        <w:t>N</w:t>
      </w:r>
      <w:proofErr w:type="gramEnd"/>
      <w:r>
        <w:rPr>
          <w:rFonts w:ascii="Calibri" w:hAnsi="Calibri" w:cs="Calibri"/>
        </w:rPr>
        <w:t>з</w:t>
      </w:r>
      <w:proofErr w:type="spellEnd"/>
      <w:r>
        <w:rPr>
          <w:rFonts w:ascii="Calibri" w:hAnsi="Calibri" w:cs="Calibri"/>
        </w:rPr>
        <w:t xml:space="preserve"> = (</w:t>
      </w:r>
      <w:proofErr w:type="spellStart"/>
      <w:r>
        <w:rPr>
          <w:rFonts w:ascii="Calibri" w:hAnsi="Calibri" w:cs="Calibri"/>
        </w:rPr>
        <w:t>Фотр</w:t>
      </w:r>
      <w:proofErr w:type="spellEnd"/>
      <w:r>
        <w:rPr>
          <w:rFonts w:ascii="Calibri" w:hAnsi="Calibri" w:cs="Calibri"/>
        </w:rPr>
        <w:t xml:space="preserve"> + (</w:t>
      </w:r>
      <w:proofErr w:type="spellStart"/>
      <w:r>
        <w:rPr>
          <w:rFonts w:ascii="Calibri" w:hAnsi="Calibri" w:cs="Calibri"/>
        </w:rPr>
        <w:t>Фотр</w:t>
      </w:r>
      <w:proofErr w:type="spellEnd"/>
      <w:r>
        <w:rPr>
          <w:rFonts w:ascii="Calibri" w:hAnsi="Calibri" w:cs="Calibri"/>
        </w:rPr>
        <w:t xml:space="preserve"> x Т)) x </w:t>
      </w:r>
      <w:proofErr w:type="spellStart"/>
      <w:r>
        <w:rPr>
          <w:rFonts w:ascii="Calibri" w:hAnsi="Calibri" w:cs="Calibri"/>
        </w:rPr>
        <w:t>Ктр</w:t>
      </w:r>
      <w:proofErr w:type="spellEnd"/>
      <w:r>
        <w:rPr>
          <w:rFonts w:ascii="Calibri" w:hAnsi="Calibri" w:cs="Calibri"/>
        </w:rPr>
        <w:t>,</w:t>
      </w:r>
    </w:p>
    <w:p w:rsidR="005C30BB" w:rsidRDefault="005C30BB">
      <w:pPr>
        <w:spacing w:after="1" w:line="220" w:lineRule="auto"/>
        <w:jc w:val="both"/>
      </w:pPr>
    </w:p>
    <w:p w:rsidR="005C30BB" w:rsidRDefault="005C30BB">
      <w:pPr>
        <w:spacing w:after="1" w:line="220" w:lineRule="auto"/>
        <w:ind w:firstLine="540"/>
        <w:jc w:val="both"/>
      </w:pPr>
      <w:r>
        <w:rPr>
          <w:rFonts w:ascii="Calibri" w:hAnsi="Calibri" w:cs="Calibri"/>
        </w:rPr>
        <w:lastRenderedPageBreak/>
        <w:t xml:space="preserve">где </w:t>
      </w:r>
      <w:proofErr w:type="spellStart"/>
      <w:r>
        <w:rPr>
          <w:rFonts w:ascii="Calibri" w:hAnsi="Calibri" w:cs="Calibri"/>
        </w:rPr>
        <w:t>Фотр</w:t>
      </w:r>
      <w:proofErr w:type="spellEnd"/>
      <w:r>
        <w:rPr>
          <w:rFonts w:ascii="Calibri" w:hAnsi="Calibri" w:cs="Calibri"/>
        </w:rPr>
        <w:t xml:space="preserve"> - фонд оплаты труда работника, осуществляющего выполнение государственных полномочий, рассчитываемый по формуле:</w:t>
      </w:r>
    </w:p>
    <w:p w:rsidR="005C30BB" w:rsidRDefault="005C30BB">
      <w:pPr>
        <w:spacing w:after="1" w:line="220" w:lineRule="auto"/>
        <w:jc w:val="both"/>
      </w:pPr>
    </w:p>
    <w:p w:rsidR="005C30BB" w:rsidRDefault="005C30BB">
      <w:pPr>
        <w:spacing w:after="1" w:line="220" w:lineRule="auto"/>
        <w:ind w:firstLine="540"/>
        <w:jc w:val="both"/>
      </w:pPr>
      <w:proofErr w:type="spellStart"/>
      <w:r>
        <w:rPr>
          <w:rFonts w:ascii="Calibri" w:hAnsi="Calibri" w:cs="Calibri"/>
        </w:rPr>
        <w:t>Фотр</w:t>
      </w:r>
      <w:proofErr w:type="spellEnd"/>
      <w:r>
        <w:rPr>
          <w:rFonts w:ascii="Calibri" w:hAnsi="Calibri" w:cs="Calibri"/>
        </w:rPr>
        <w:t xml:space="preserve"> = Док x </w:t>
      </w:r>
      <w:proofErr w:type="spellStart"/>
      <w:r>
        <w:rPr>
          <w:rFonts w:ascii="Calibri" w:hAnsi="Calibri" w:cs="Calibri"/>
        </w:rPr>
        <w:t>Кдок</w:t>
      </w:r>
      <w:proofErr w:type="spellEnd"/>
      <w:r>
        <w:rPr>
          <w:rFonts w:ascii="Calibri" w:hAnsi="Calibri" w:cs="Calibri"/>
        </w:rPr>
        <w:t xml:space="preserve"> x Кс,</w:t>
      </w:r>
    </w:p>
    <w:p w:rsidR="005C30BB" w:rsidRDefault="005C30BB">
      <w:pPr>
        <w:spacing w:after="1" w:line="220" w:lineRule="auto"/>
        <w:jc w:val="both"/>
      </w:pPr>
    </w:p>
    <w:p w:rsidR="005C30BB" w:rsidRDefault="005C30BB">
      <w:pPr>
        <w:spacing w:after="1" w:line="220" w:lineRule="auto"/>
        <w:ind w:firstLine="540"/>
        <w:jc w:val="both"/>
      </w:pPr>
      <w:r>
        <w:rPr>
          <w:rFonts w:ascii="Calibri" w:hAnsi="Calibri" w:cs="Calibri"/>
        </w:rPr>
        <w:t xml:space="preserve">где Док - размер должностного оклада ведущего специалиста, установленный в соответствии с </w:t>
      </w:r>
      <w:hyperlink r:id="rId10">
        <w:r>
          <w:rPr>
            <w:rFonts w:ascii="Calibri" w:hAnsi="Calibri" w:cs="Calibri"/>
            <w:color w:val="0000FF"/>
          </w:rPr>
          <w:t>разделом</w:t>
        </w:r>
      </w:hyperlink>
      <w:r>
        <w:rPr>
          <w:rFonts w:ascii="Calibri" w:hAnsi="Calibri" w:cs="Calibri"/>
        </w:rPr>
        <w:t xml:space="preserve"> "Должности государственной гражданской службы Мурманской области в исполнительных органах Мурманской области" приложения N 1 к Закону Мурманской области от 24.10.2005 N 669-01-ЗМО "О размерах должностных окладов и окладов за классный чин государственных гражданских служащих Мурманской области";</w:t>
      </w:r>
    </w:p>
    <w:p w:rsidR="005C30BB" w:rsidRDefault="005C30BB">
      <w:pPr>
        <w:spacing w:before="220" w:after="1" w:line="220" w:lineRule="auto"/>
        <w:ind w:firstLine="540"/>
        <w:jc w:val="both"/>
      </w:pPr>
      <w:proofErr w:type="spellStart"/>
      <w:r>
        <w:rPr>
          <w:rFonts w:ascii="Calibri" w:hAnsi="Calibri" w:cs="Calibri"/>
        </w:rPr>
        <w:t>Кдок</w:t>
      </w:r>
      <w:proofErr w:type="spellEnd"/>
      <w:r>
        <w:rPr>
          <w:rFonts w:ascii="Calibri" w:hAnsi="Calibri" w:cs="Calibri"/>
        </w:rPr>
        <w:t xml:space="preserve"> - коэффициент кратности должностных окладов ведущего специалиста, равный 70,167, применяемый в целях формирования фонда оплаты труда;</w:t>
      </w:r>
    </w:p>
    <w:p w:rsidR="005C30BB" w:rsidRDefault="005C30BB">
      <w:pPr>
        <w:spacing w:before="220" w:after="1" w:line="220" w:lineRule="auto"/>
        <w:ind w:firstLine="540"/>
        <w:jc w:val="both"/>
      </w:pPr>
      <w:r>
        <w:rPr>
          <w:rFonts w:ascii="Calibri" w:hAnsi="Calibri" w:cs="Calibri"/>
        </w:rPr>
        <w:t>Кс - коэффициент, применяемый для обеспечения государственных гарантий лицам, являющимся работниками организаций, расположенных в районах Крайнего Севера, включающий в себя районный коэффициент и процентную надбавку к заработной плате, установленные в соответствии с законодательством Российской Федерации и законодательством Мурманской области;</w:t>
      </w:r>
    </w:p>
    <w:p w:rsidR="005C30BB" w:rsidRDefault="005C30BB">
      <w:pPr>
        <w:spacing w:before="220" w:after="1" w:line="220" w:lineRule="auto"/>
        <w:ind w:firstLine="540"/>
        <w:jc w:val="both"/>
      </w:pPr>
      <w:r>
        <w:rPr>
          <w:rFonts w:ascii="Calibri" w:hAnsi="Calibri" w:cs="Calibri"/>
        </w:rPr>
        <w:t>Т - тариф для исчисления страховых взносов по обязательному социальному страхованию, установленный законодательством Российской Федерации;</w:t>
      </w:r>
    </w:p>
    <w:p w:rsidR="005C30BB" w:rsidRDefault="005C30BB">
      <w:pPr>
        <w:spacing w:before="220" w:after="1" w:line="220" w:lineRule="auto"/>
        <w:ind w:firstLine="540"/>
        <w:jc w:val="both"/>
      </w:pPr>
      <w:proofErr w:type="spellStart"/>
      <w:proofErr w:type="gramStart"/>
      <w:r>
        <w:rPr>
          <w:rFonts w:ascii="Calibri" w:hAnsi="Calibri" w:cs="Calibri"/>
        </w:rPr>
        <w:t>Ктр</w:t>
      </w:r>
      <w:proofErr w:type="spellEnd"/>
      <w:r>
        <w:rPr>
          <w:rFonts w:ascii="Calibri" w:hAnsi="Calibri" w:cs="Calibri"/>
        </w:rPr>
        <w:t xml:space="preserve"> - коэффициент текущих расходов, равный 1,15, применяемый для обеспечения выполнения государственных полномочий (расходов на оплату аренды (услуг по содержанию, за исключением текущего и капитального ремонтов) помещений, услуг связи, коммунальных услуг, почтовых расходов, командировочных расходов, расходов на обеспечение мебелью, оргтехникой и средствами связи (включая ремонт и техническое обслуживание), расходными материалами, расходов на оплату проезда к месту проведения отпуска и обратно в</w:t>
      </w:r>
      <w:proofErr w:type="gramEnd"/>
      <w:r>
        <w:rPr>
          <w:rFonts w:ascii="Calibri" w:hAnsi="Calibri" w:cs="Calibri"/>
        </w:rPr>
        <w:t xml:space="preserve"> </w:t>
      </w:r>
      <w:proofErr w:type="gramStart"/>
      <w:r>
        <w:rPr>
          <w:rFonts w:ascii="Calibri" w:hAnsi="Calibri" w:cs="Calibri"/>
        </w:rPr>
        <w:t>соответствии</w:t>
      </w:r>
      <w:proofErr w:type="gramEnd"/>
      <w:r>
        <w:rPr>
          <w:rFonts w:ascii="Calibri" w:hAnsi="Calibri" w:cs="Calibri"/>
        </w:rPr>
        <w:t xml:space="preserve"> с законодательством Российской Федерации и законодательством Мурманской области, иных расходов, связанных с осуществлением переданных государственных полномочий);</w:t>
      </w:r>
    </w:p>
    <w:p w:rsidR="005C30BB" w:rsidRDefault="005C30BB">
      <w:pPr>
        <w:spacing w:before="220" w:after="1" w:line="220" w:lineRule="auto"/>
        <w:ind w:firstLine="540"/>
        <w:jc w:val="both"/>
      </w:pPr>
      <w:proofErr w:type="spellStart"/>
      <w:proofErr w:type="gramStart"/>
      <w:r>
        <w:rPr>
          <w:rFonts w:ascii="Calibri" w:hAnsi="Calibri" w:cs="Calibri"/>
        </w:rPr>
        <w:t>Sip</w:t>
      </w:r>
      <w:proofErr w:type="spellEnd"/>
      <w:r>
        <w:rPr>
          <w:rFonts w:ascii="Calibri" w:hAnsi="Calibri" w:cs="Calibri"/>
        </w:rPr>
        <w:t xml:space="preserve"> - размер субвенции i-</w:t>
      </w:r>
      <w:proofErr w:type="spellStart"/>
      <w:r>
        <w:rPr>
          <w:rFonts w:ascii="Calibri" w:hAnsi="Calibri" w:cs="Calibri"/>
        </w:rPr>
        <w:t>му</w:t>
      </w:r>
      <w:proofErr w:type="spellEnd"/>
      <w:r>
        <w:rPr>
          <w:rFonts w:ascii="Calibri" w:hAnsi="Calibri" w:cs="Calibri"/>
        </w:rPr>
        <w:t xml:space="preserve"> муниципальному образованию по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с округлением до целых сотен рублей в сторону увеличения по следующей формуле:</w:t>
      </w:r>
      <w:proofErr w:type="gramEnd"/>
    </w:p>
    <w:p w:rsidR="005C30BB" w:rsidRDefault="005C30BB">
      <w:pPr>
        <w:spacing w:after="1" w:line="220" w:lineRule="auto"/>
        <w:jc w:val="both"/>
      </w:pPr>
    </w:p>
    <w:p w:rsidR="005C30BB" w:rsidRPr="005C30BB" w:rsidRDefault="005C30BB">
      <w:pPr>
        <w:spacing w:after="1" w:line="220" w:lineRule="auto"/>
        <w:ind w:firstLine="540"/>
        <w:jc w:val="both"/>
        <w:rPr>
          <w:lang w:val="en-US"/>
        </w:rPr>
      </w:pPr>
      <w:r w:rsidRPr="005C30BB">
        <w:rPr>
          <w:rFonts w:ascii="Calibri" w:hAnsi="Calibri" w:cs="Calibri"/>
          <w:lang w:val="en-US"/>
        </w:rPr>
        <w:t xml:space="preserve">Sip = Ni x </w:t>
      </w:r>
      <w:r>
        <w:rPr>
          <w:rFonts w:ascii="Calibri" w:hAnsi="Calibri" w:cs="Calibri"/>
        </w:rPr>
        <w:t>Ч</w:t>
      </w:r>
      <w:proofErr w:type="spellStart"/>
      <w:r w:rsidRPr="005C30BB">
        <w:rPr>
          <w:rFonts w:ascii="Calibri" w:hAnsi="Calibri" w:cs="Calibri"/>
          <w:lang w:val="en-US"/>
        </w:rPr>
        <w:t>i</w:t>
      </w:r>
      <w:proofErr w:type="spellEnd"/>
      <w:r w:rsidRPr="005C30BB">
        <w:rPr>
          <w:rFonts w:ascii="Calibri" w:hAnsi="Calibri" w:cs="Calibri"/>
          <w:lang w:val="en-US"/>
        </w:rPr>
        <w:t xml:space="preserve"> x </w:t>
      </w:r>
      <w:proofErr w:type="spellStart"/>
      <w:r w:rsidRPr="005C30BB">
        <w:rPr>
          <w:rFonts w:ascii="Calibri" w:hAnsi="Calibri" w:cs="Calibri"/>
          <w:lang w:val="en-US"/>
        </w:rPr>
        <w:t>Ip</w:t>
      </w:r>
      <w:proofErr w:type="spellEnd"/>
      <w:r w:rsidRPr="005C30BB">
        <w:rPr>
          <w:rFonts w:ascii="Calibri" w:hAnsi="Calibri" w:cs="Calibri"/>
          <w:lang w:val="en-US"/>
        </w:rPr>
        <w:t xml:space="preserve"> x 12,</w:t>
      </w:r>
    </w:p>
    <w:p w:rsidR="005C30BB" w:rsidRPr="005C30BB" w:rsidRDefault="005C30BB">
      <w:pPr>
        <w:spacing w:after="1" w:line="220" w:lineRule="auto"/>
        <w:jc w:val="both"/>
        <w:rPr>
          <w:lang w:val="en-US"/>
        </w:rPr>
      </w:pPr>
    </w:p>
    <w:p w:rsidR="005C30BB" w:rsidRDefault="005C30BB">
      <w:pPr>
        <w:spacing w:after="1" w:line="220" w:lineRule="auto"/>
        <w:ind w:firstLine="540"/>
        <w:jc w:val="both"/>
      </w:pPr>
      <w:proofErr w:type="gramStart"/>
      <w:r>
        <w:rPr>
          <w:rFonts w:ascii="Calibri" w:hAnsi="Calibri" w:cs="Calibri"/>
        </w:rPr>
        <w:t xml:space="preserve">где </w:t>
      </w:r>
      <w:proofErr w:type="spellStart"/>
      <w:r>
        <w:rPr>
          <w:rFonts w:ascii="Calibri" w:hAnsi="Calibri" w:cs="Calibri"/>
        </w:rPr>
        <w:t>Ni</w:t>
      </w:r>
      <w:proofErr w:type="spellEnd"/>
      <w:r>
        <w:rPr>
          <w:rFonts w:ascii="Calibri" w:hAnsi="Calibri" w:cs="Calibri"/>
        </w:rPr>
        <w:t xml:space="preserve"> - средний размер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сложившийся в i-м муниципальном образовании за отчетный финансовый год, по данным органов местного самоуправления;</w:t>
      </w:r>
      <w:proofErr w:type="gramEnd"/>
    </w:p>
    <w:p w:rsidR="005C30BB" w:rsidRDefault="005C30BB">
      <w:pPr>
        <w:spacing w:before="220" w:after="1" w:line="220" w:lineRule="auto"/>
        <w:ind w:firstLine="540"/>
        <w:jc w:val="both"/>
      </w:pPr>
      <w:proofErr w:type="spellStart"/>
      <w:r>
        <w:rPr>
          <w:rFonts w:ascii="Calibri" w:hAnsi="Calibri" w:cs="Calibri"/>
        </w:rPr>
        <w:t>Чi</w:t>
      </w:r>
      <w:proofErr w:type="spellEnd"/>
      <w:r>
        <w:rPr>
          <w:rFonts w:ascii="Calibri" w:hAnsi="Calibri" w:cs="Calibri"/>
        </w:rPr>
        <w:t xml:space="preserve"> - прогнозируемая среднегодовая численность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в i-м муниципальном образовании, имеющих жилое помещение, принадлежащее им на праве собственности или право </w:t>
      </w:r>
      <w:proofErr w:type="gramStart"/>
      <w:r>
        <w:rPr>
          <w:rFonts w:ascii="Calibri" w:hAnsi="Calibri" w:cs="Calibri"/>
        </w:rPr>
        <w:t>пользования</w:t>
      </w:r>
      <w:proofErr w:type="gramEnd"/>
      <w:r>
        <w:rPr>
          <w:rFonts w:ascii="Calibri" w:hAnsi="Calibri" w:cs="Calibri"/>
        </w:rPr>
        <w:t xml:space="preserve"> которым за ними сохранено, или </w:t>
      </w:r>
      <w:proofErr w:type="gramStart"/>
      <w:r>
        <w:rPr>
          <w:rFonts w:ascii="Calibri" w:hAnsi="Calibri" w:cs="Calibri"/>
        </w:rPr>
        <w:t>переданное</w:t>
      </w:r>
      <w:proofErr w:type="gramEnd"/>
      <w:r>
        <w:rPr>
          <w:rFonts w:ascii="Calibri" w:hAnsi="Calibri" w:cs="Calibri"/>
        </w:rPr>
        <w:t xml:space="preserve"> им по договору найма специализированного жилого помещения, по данным органов местного самоуправления;</w:t>
      </w:r>
    </w:p>
    <w:p w:rsidR="005C30BB" w:rsidRDefault="005C30BB">
      <w:pPr>
        <w:spacing w:before="220" w:after="1" w:line="220" w:lineRule="auto"/>
        <w:ind w:firstLine="540"/>
        <w:jc w:val="both"/>
      </w:pPr>
      <w:proofErr w:type="spellStart"/>
      <w:proofErr w:type="gramStart"/>
      <w:r>
        <w:rPr>
          <w:rFonts w:ascii="Calibri" w:hAnsi="Calibri" w:cs="Calibri"/>
        </w:rPr>
        <w:t>Ip</w:t>
      </w:r>
      <w:proofErr w:type="spellEnd"/>
      <w:r>
        <w:rPr>
          <w:rFonts w:ascii="Calibri" w:hAnsi="Calibri" w:cs="Calibri"/>
        </w:rPr>
        <w:t xml:space="preserve"> - коэффициент индексации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w:t>
      </w:r>
      <w:r>
        <w:rPr>
          <w:rFonts w:ascii="Calibri" w:hAnsi="Calibri" w:cs="Calibri"/>
        </w:rPr>
        <w:lastRenderedPageBreak/>
        <w:t>родителей или единственного родителя, лицам, оказавшимся в период обучения в трудной жизненной ситуации, на очередной финансовый год (при расчете на период более одного года - на каждый последующий финансовый год), значение</w:t>
      </w:r>
      <w:proofErr w:type="gramEnd"/>
      <w:r>
        <w:rPr>
          <w:rFonts w:ascii="Calibri" w:hAnsi="Calibri" w:cs="Calibri"/>
        </w:rPr>
        <w:t xml:space="preserve"> </w:t>
      </w:r>
      <w:proofErr w:type="gramStart"/>
      <w:r>
        <w:rPr>
          <w:rFonts w:ascii="Calibri" w:hAnsi="Calibri" w:cs="Calibri"/>
        </w:rPr>
        <w:t>которого</w:t>
      </w:r>
      <w:proofErr w:type="gramEnd"/>
      <w:r>
        <w:rPr>
          <w:rFonts w:ascii="Calibri" w:hAnsi="Calibri" w:cs="Calibri"/>
        </w:rPr>
        <w:t xml:space="preserve"> устанавливается ежегодно законом Мурманской области об областном бюджете на очередной финансовый год и плановый период;</w:t>
      </w:r>
    </w:p>
    <w:p w:rsidR="005C30BB" w:rsidRDefault="005C30BB">
      <w:pPr>
        <w:spacing w:before="220" w:after="1" w:line="220" w:lineRule="auto"/>
        <w:ind w:firstLine="540"/>
        <w:jc w:val="both"/>
      </w:pPr>
      <w:r>
        <w:rPr>
          <w:rFonts w:ascii="Calibri" w:hAnsi="Calibri" w:cs="Calibri"/>
        </w:rPr>
        <w:t>12 - количество месяцев в календарном году.</w:t>
      </w:r>
    </w:p>
    <w:p w:rsidR="005C30BB" w:rsidRDefault="005C30BB">
      <w:pPr>
        <w:spacing w:before="220" w:after="1" w:line="220" w:lineRule="auto"/>
        <w:ind w:firstLine="540"/>
        <w:jc w:val="both"/>
      </w:pPr>
      <w:r>
        <w:rPr>
          <w:rFonts w:ascii="Calibri" w:hAnsi="Calibri" w:cs="Calibri"/>
        </w:rPr>
        <w:t>Объем субвенции, предоставляемой местному бюджету на текущий финансовый год, подлежит корректировке:</w:t>
      </w:r>
    </w:p>
    <w:p w:rsidR="005C30BB" w:rsidRDefault="005C30BB">
      <w:pPr>
        <w:spacing w:before="220" w:after="1" w:line="220" w:lineRule="auto"/>
        <w:ind w:firstLine="540"/>
        <w:jc w:val="both"/>
      </w:pPr>
      <w:proofErr w:type="gramStart"/>
      <w:r>
        <w:rPr>
          <w:rFonts w:ascii="Calibri" w:hAnsi="Calibri" w:cs="Calibri"/>
        </w:rPr>
        <w:t>в случае изменения среднего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сложившегося в i-м муниципальном образовании за отчетный финансовый год, по данным органов местного самоуправления;</w:t>
      </w:r>
      <w:proofErr w:type="gramEnd"/>
    </w:p>
    <w:p w:rsidR="005C30BB" w:rsidRDefault="005C30BB">
      <w:pPr>
        <w:spacing w:before="220" w:after="1" w:line="220" w:lineRule="auto"/>
        <w:ind w:firstLine="540"/>
        <w:jc w:val="both"/>
      </w:pPr>
      <w:proofErr w:type="gramStart"/>
      <w:r>
        <w:rPr>
          <w:rFonts w:ascii="Calibri" w:hAnsi="Calibri" w:cs="Calibri"/>
        </w:rPr>
        <w:t>в случае изменения коэффициента индексации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на текущий финансовый год (при расчете на период более одного года - на каждый последующий финансовый</w:t>
      </w:r>
      <w:proofErr w:type="gramEnd"/>
      <w:r>
        <w:rPr>
          <w:rFonts w:ascii="Calibri" w:hAnsi="Calibri" w:cs="Calibri"/>
        </w:rPr>
        <w:t xml:space="preserve"> год);</w:t>
      </w:r>
    </w:p>
    <w:p w:rsidR="005C30BB" w:rsidRDefault="005C30BB">
      <w:pPr>
        <w:spacing w:before="220" w:after="1" w:line="220" w:lineRule="auto"/>
        <w:ind w:firstLine="540"/>
        <w:jc w:val="both"/>
      </w:pPr>
      <w:r>
        <w:rPr>
          <w:rFonts w:ascii="Calibri" w:hAnsi="Calibri" w:cs="Calibri"/>
        </w:rPr>
        <w:t xml:space="preserve">в случае уточнения прогнозируемой среднегодовой численности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в i-м муниципальном образовании, имеющих жилое помещение, принадлежащее им на праве собственности или право </w:t>
      </w:r>
      <w:proofErr w:type="gramStart"/>
      <w:r>
        <w:rPr>
          <w:rFonts w:ascii="Calibri" w:hAnsi="Calibri" w:cs="Calibri"/>
        </w:rPr>
        <w:t>пользования</w:t>
      </w:r>
      <w:proofErr w:type="gramEnd"/>
      <w:r>
        <w:rPr>
          <w:rFonts w:ascii="Calibri" w:hAnsi="Calibri" w:cs="Calibri"/>
        </w:rPr>
        <w:t xml:space="preserve"> которым за ними сохранено, или </w:t>
      </w:r>
      <w:proofErr w:type="gramStart"/>
      <w:r>
        <w:rPr>
          <w:rFonts w:ascii="Calibri" w:hAnsi="Calibri" w:cs="Calibri"/>
        </w:rPr>
        <w:t>переданное</w:t>
      </w:r>
      <w:proofErr w:type="gramEnd"/>
      <w:r>
        <w:rPr>
          <w:rFonts w:ascii="Calibri" w:hAnsi="Calibri" w:cs="Calibri"/>
        </w:rPr>
        <w:t xml:space="preserve"> им по договору найма специализированного жилого помещения, по данным органов местного самоуправления;</w:t>
      </w:r>
    </w:p>
    <w:p w:rsidR="005C30BB" w:rsidRDefault="005C30BB">
      <w:pPr>
        <w:spacing w:before="220" w:after="1" w:line="220" w:lineRule="auto"/>
        <w:ind w:firstLine="540"/>
        <w:jc w:val="both"/>
      </w:pPr>
      <w:proofErr w:type="gramStart"/>
      <w:r>
        <w:rPr>
          <w:rFonts w:ascii="Calibri" w:hAnsi="Calibri" w:cs="Calibri"/>
        </w:rPr>
        <w:t>в случае наличия кредиторской задолженности по ежемесячной жилищно-коммунальной выплате, возникшей до 1 января текущего года,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имеющих жилое помещение, принадлежащее им на праве собственности или</w:t>
      </w:r>
      <w:proofErr w:type="gramEnd"/>
      <w:r>
        <w:rPr>
          <w:rFonts w:ascii="Calibri" w:hAnsi="Calibri" w:cs="Calibri"/>
        </w:rPr>
        <w:t xml:space="preserve"> право </w:t>
      </w:r>
      <w:proofErr w:type="gramStart"/>
      <w:r>
        <w:rPr>
          <w:rFonts w:ascii="Calibri" w:hAnsi="Calibri" w:cs="Calibri"/>
        </w:rPr>
        <w:t>пользования</w:t>
      </w:r>
      <w:proofErr w:type="gramEnd"/>
      <w:r>
        <w:rPr>
          <w:rFonts w:ascii="Calibri" w:hAnsi="Calibri" w:cs="Calibri"/>
        </w:rPr>
        <w:t xml:space="preserve"> которым за ними сохранено, или переданное им по договору найма специализированного жилого помещения, обратившимся в текущем году за получением ежемесячной жилищно-коммунальной выплаты, по данным органов местного самоуправления.</w:t>
      </w:r>
    </w:p>
    <w:p w:rsidR="005C30BB" w:rsidRDefault="005C30BB">
      <w:pPr>
        <w:spacing w:after="1" w:line="220" w:lineRule="auto"/>
      </w:pPr>
      <w:hyperlink r:id="rId11">
        <w:r>
          <w:rPr>
            <w:rFonts w:ascii="Calibri" w:hAnsi="Calibri" w:cs="Calibri"/>
            <w:i/>
            <w:color w:val="0000FF"/>
          </w:rPr>
          <w:br/>
        </w:r>
        <w:proofErr w:type="gramStart"/>
        <w:r>
          <w:rPr>
            <w:rFonts w:ascii="Calibri" w:hAnsi="Calibri" w:cs="Calibri"/>
            <w:i/>
            <w:color w:val="0000FF"/>
          </w:rPr>
          <w:t>Закон Мурманской области от 28.12.2004 N 568-01-ЗМО (ред. от 14.12.2022) "О дополнительных гарантиях по социальной поддержке детей-сирот и детей, оставшихся без попечения родителей" (принят Мурманской областной Думой 23.12.2004) (вместе с "Методикой распределения объема субвенции местным бюджетам на осуществление органами местного самоуправления государственных полномочий по содержанию детей-сирот и детей, оставшихся без попечения родителей, находящихся под опекой, попечительством граждан, на воспитании в</w:t>
        </w:r>
        <w:proofErr w:type="gramEnd"/>
        <w:r>
          <w:rPr>
            <w:rFonts w:ascii="Calibri" w:hAnsi="Calibri" w:cs="Calibri"/>
            <w:i/>
            <w:color w:val="0000FF"/>
          </w:rPr>
          <w:t xml:space="preserve"> </w:t>
        </w:r>
        <w:proofErr w:type="gramStart"/>
        <w:r>
          <w:rPr>
            <w:rFonts w:ascii="Calibri" w:hAnsi="Calibri" w:cs="Calibri"/>
            <w:i/>
            <w:color w:val="0000FF"/>
          </w:rPr>
          <w:t>приемных семьях, по выплате денежных средств детям-сиротам и детям, оставшимся без попечения родителей, в возрасте 15 - 18 лет, имеющим ребенка (детей), по выплате денежных средств лицам из числа детей-сирот и детей, оставшихся без попечения родителей, за исключением лиц из числа детей-сирот и детей, оставшихся без попечения родителей, проживающих в организациях для детей-сирот и детей, оставшихся без попечения родителей, лицам, потерявшим</w:t>
        </w:r>
        <w:proofErr w:type="gramEnd"/>
        <w:r>
          <w:rPr>
            <w:rFonts w:ascii="Calibri" w:hAnsi="Calibri" w:cs="Calibri"/>
            <w:i/>
            <w:color w:val="0000FF"/>
          </w:rPr>
          <w:t xml:space="preserve"> </w:t>
        </w:r>
        <w:proofErr w:type="gramStart"/>
        <w:r>
          <w:rPr>
            <w:rFonts w:ascii="Calibri" w:hAnsi="Calibri" w:cs="Calibri"/>
            <w:i/>
            <w:color w:val="0000FF"/>
          </w:rPr>
          <w:t xml:space="preserve">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по выплате вознаграждения приемным родителям", "Методикой распределения объема субвенции местным бюджетам на осуществление органами местного самоуправления государственных полномочий по обеспечению выпускников </w:t>
        </w:r>
        <w:r>
          <w:rPr>
            <w:rFonts w:ascii="Calibri" w:hAnsi="Calibri" w:cs="Calibri"/>
            <w:i/>
            <w:color w:val="0000FF"/>
          </w:rPr>
          <w:lastRenderedPageBreak/>
          <w:t>муниципальных общеобразовательных организаций - детей-сирот и детей, оставшихся без попечения родителей, лиц из числа детей-сирот и детей, оставшихся без попечения родителей, лиц, потерявших</w:t>
        </w:r>
        <w:proofErr w:type="gramEnd"/>
        <w:r>
          <w:rPr>
            <w:rFonts w:ascii="Calibri" w:hAnsi="Calibri" w:cs="Calibri"/>
            <w:i/>
            <w:color w:val="0000FF"/>
          </w:rPr>
          <w:t xml:space="preserve"> </w:t>
        </w:r>
        <w:proofErr w:type="gramStart"/>
        <w:r>
          <w:rPr>
            <w:rFonts w:ascii="Calibri" w:hAnsi="Calibri" w:cs="Calibri"/>
            <w:i/>
            <w:color w:val="0000FF"/>
          </w:rPr>
          <w:t>в период обучения обоих родителей или единственного родителя, обучавшихся по образовательным программам основного общего, среднего общего образования, за исключением лиц, продолжающих обучение по очной форме в профессиональных образовательных организациях или образовательных организациях высшего образования, - бесплатным комплектом одежды, обуви, мягким инвентарем, оборудованием и единовременным денежным пособием", "Методикой распределения объема субвенции местным бюджетам на осуществление органами местного самоуправления государственных полномочий по осуществлению</w:t>
        </w:r>
        <w:proofErr w:type="gramEnd"/>
        <w:r>
          <w:rPr>
            <w:rFonts w:ascii="Calibri" w:hAnsi="Calibri" w:cs="Calibri"/>
            <w:i/>
            <w:color w:val="0000FF"/>
          </w:rPr>
          <w:t xml:space="preserve"> ремонта жилых помещений,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либо текущего ремонта жилых помещений, право </w:t>
        </w:r>
        <w:proofErr w:type="gramStart"/>
        <w:r>
          <w:rPr>
            <w:rFonts w:ascii="Calibri" w:hAnsi="Calibri" w:cs="Calibri"/>
            <w:i/>
            <w:color w:val="0000FF"/>
          </w:rPr>
          <w:t>пользования</w:t>
        </w:r>
        <w:proofErr w:type="gramEnd"/>
        <w:r>
          <w:rPr>
            <w:rFonts w:ascii="Calibri" w:hAnsi="Calibri" w:cs="Calibri"/>
            <w:i/>
            <w:color w:val="0000FF"/>
          </w:rPr>
          <w:t xml:space="preserve"> которыми сохранено за детьми-сиротами и детьми, оставшимися без попечения родителей, лицами из числа детей-сирот и детей, оставшихся без попечения родителей", "Методикой распределения объемов субвенции местным бюджетам на осуществление органами местного </w:t>
        </w:r>
        <w:proofErr w:type="gramStart"/>
        <w:r>
          <w:rPr>
            <w:rFonts w:ascii="Calibri" w:hAnsi="Calibri" w:cs="Calibri"/>
            <w:i/>
            <w:color w:val="0000FF"/>
          </w:rPr>
          <w:t>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пункте 1 статьи 4.1 настоящего Закона, дополнительной меры социальной поддержки в виде предоставления жилищного сертификата Мурманской области и по организации предоставления и предоставлению ежемесячной жилищно-коммунальной</w:t>
        </w:r>
        <w:proofErr w:type="gramEnd"/>
        <w:r>
          <w:rPr>
            <w:rFonts w:ascii="Calibri" w:hAnsi="Calibri" w:cs="Calibri"/>
            <w:i/>
            <w:color w:val="0000FF"/>
          </w:rPr>
          <w:t xml:space="preserve"> </w:t>
        </w:r>
        <w:proofErr w:type="gramStart"/>
        <w:r>
          <w:rPr>
            <w:rFonts w:ascii="Calibri" w:hAnsi="Calibri" w:cs="Calibri"/>
            <w:i/>
            <w:color w:val="0000FF"/>
          </w:rPr>
          <w:t>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w:t>
        </w:r>
        <w:proofErr w:type="spellStart"/>
        <w:r>
          <w:rPr>
            <w:rFonts w:ascii="Calibri" w:hAnsi="Calibri" w:cs="Calibri"/>
            <w:i/>
            <w:color w:val="0000FF"/>
          </w:rPr>
          <w:t>КонсультантПлюс</w:t>
        </w:r>
        <w:proofErr w:type="spellEnd"/>
        <w:r>
          <w:rPr>
            <w:rFonts w:ascii="Calibri" w:hAnsi="Calibri" w:cs="Calibri"/>
            <w:i/>
            <w:color w:val="0000FF"/>
          </w:rPr>
          <w:t>}</w:t>
        </w:r>
      </w:hyperlink>
      <w:r>
        <w:rPr>
          <w:rFonts w:ascii="Calibri" w:hAnsi="Calibri" w:cs="Calibri"/>
        </w:rPr>
        <w:br/>
      </w:r>
      <w:proofErr w:type="gramEnd"/>
    </w:p>
    <w:p w:rsidR="00104679" w:rsidRPr="005C30BB" w:rsidRDefault="00104679" w:rsidP="005C30BB"/>
    <w:sectPr w:rsidR="00104679" w:rsidRPr="005C30BB" w:rsidSect="00A12E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ADA"/>
    <w:rsid w:val="00104679"/>
    <w:rsid w:val="00440587"/>
    <w:rsid w:val="005C30BB"/>
    <w:rsid w:val="00B2409A"/>
    <w:rsid w:val="00B83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3AD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83ADA"/>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B83AD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83A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3AD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83ADA"/>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B83AD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83A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766D91FB30D08E6BCD1FB608669352339344225AB5223D3A5DDA12A35EDA54FCB02B075EC61BBB718590EAF25D4124020D4C870BCF8451F8F63E4B3N6B4L" TargetMode="External"/><Relationship Id="rId11" Type="http://schemas.openxmlformats.org/officeDocument/2006/relationships/hyperlink" Target="consultantplus://offline/ref=F766D91FB30D08E6BCD1FB608669352339344225AB522DDDAED7A12A35EDA54FCB02B075EC61BBB21B5F05F8729B131C6682DB72B7F8471793N6B2L" TargetMode="External"/><Relationship Id="rId5" Type="http://schemas.openxmlformats.org/officeDocument/2006/relationships/hyperlink" Target="consultantplus://offline/ref=F766D91FB30D08E6BCD1FB608669352339344225AB522DDDAED7A12A35EDA54FCB02B075EC61BBB41F5905F8729B131C6682DB72B7F8471793N6B2L" TargetMode="External"/><Relationship Id="rId10" Type="http://schemas.openxmlformats.org/officeDocument/2006/relationships/hyperlink" Target="consultantplus://offline/ref=F766D91FB30D08E6BCD1FB608669352339344225AB522FDCACDCA12A35EDA54FCB02B075EC61BBB718590DAF24D4124020D4C870BCF8451F8F63E4B3N6B4L" TargetMode="Externa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2379</Words>
  <Characters>13566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Горецкая А.В.</dc:creator>
  <cp:lastModifiedBy>Горецкая А.В.</cp:lastModifiedBy>
  <cp:revision>2</cp:revision>
  <dcterms:created xsi:type="dcterms:W3CDTF">2023-08-23T11:04:00Z</dcterms:created>
  <dcterms:modified xsi:type="dcterms:W3CDTF">2023-08-23T11:04:00Z</dcterms:modified>
</cp:coreProperties>
</file>